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w:rsidR="02730797" w:rsidP="1918C992" w:rsidRDefault="02730797" w14:paraId="23923713" w14:textId="4CACED34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32"/>
          <w:szCs w:val="32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32"/>
          <w:szCs w:val="32"/>
          <w:lang w:val="en-IN"/>
        </w:rPr>
        <w:t xml:space="preserve">Installing Open edX on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32"/>
          <w:szCs w:val="32"/>
          <w:lang w:val="en-IN"/>
        </w:rPr>
        <w:t>Minikube</w:t>
      </w:r>
    </w:p>
    <w:p w:rsidR="02730797" w:rsidP="1918C992" w:rsidRDefault="02730797" w14:paraId="7326952D" w14:textId="2B05C50D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06CFB4C6" w14:textId="025134BF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Prerequisites:</w:t>
      </w:r>
    </w:p>
    <w:p w:rsidR="02730797" w:rsidP="1918C992" w:rsidRDefault="02730797" w14:paraId="6676D83E" w14:textId="4522721B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71D98C04" w14:textId="79965E5D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•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installation on your machine.</w:t>
      </w:r>
    </w:p>
    <w:p w:rsidR="02730797" w:rsidP="1918C992" w:rsidRDefault="02730797" w14:paraId="253B61D5" w14:textId="0293D8B0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•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Installation of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kubectl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(Kubernetes command-line tool) on your machine.</w:t>
      </w:r>
    </w:p>
    <w:p w:rsidR="02730797" w:rsidP="1918C992" w:rsidRDefault="02730797" w14:paraId="41B1F588" w14:textId="407C4747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•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Docker installation on your machine.</w:t>
      </w:r>
    </w:p>
    <w:p w:rsidR="02730797" w:rsidP="1918C992" w:rsidRDefault="02730797" w14:paraId="6ABDB5DC" w14:textId="04C4F1FF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0650BE9B" w14:textId="31BB44A3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Please ensure that you have met the above prerequisites before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proceeding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with the installation process.</w:t>
      </w:r>
    </w:p>
    <w:p w:rsidR="02730797" w:rsidP="1918C992" w:rsidRDefault="02730797" w14:paraId="6E75D296" w14:textId="602A5E9B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0B2E0510" w14:textId="56668173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 xml:space="preserve">Step 1: Start 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</w:p>
    <w:p w:rsidR="02730797" w:rsidP="1918C992" w:rsidRDefault="02730797" w14:paraId="0723B11B" w14:textId="26A96B40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57CE0AA4" w14:textId="74D28A88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Open a terminal or command prompt.</w:t>
      </w:r>
    </w:p>
    <w:p w:rsidR="02730797" w:rsidP="1918C992" w:rsidRDefault="02730797" w14:paraId="7B9EFEE3" w14:textId="49ECBB8E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Execute the following command to start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:</w:t>
      </w:r>
    </w:p>
    <w:p w:rsidR="02730797" w:rsidP="1918C992" w:rsidRDefault="02730797" w14:paraId="71D36872" w14:textId="2B8E2ABE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start</w:t>
      </w:r>
    </w:p>
    <w:p w:rsidR="02730797" w:rsidP="1918C992" w:rsidRDefault="02730797" w14:paraId="159B2C8F" w14:textId="149A78A6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55D320DD" w14:textId="4239BE41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</w:rPr>
      </w:pPr>
      <w:r>
        <w:br/>
      </w:r>
    </w:p>
    <w:p w:rsidR="02730797" w:rsidP="1918C992" w:rsidRDefault="02730797" w14:paraId="4DE11521" w14:textId="48257613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 xml:space="preserve">Step 2: Configure 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 xml:space="preserve"> resources</w:t>
      </w:r>
    </w:p>
    <w:p w:rsidR="02730797" w:rsidP="1918C992" w:rsidRDefault="02730797" w14:paraId="43D048D9" w14:textId="40927978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0D743DAF" w14:textId="185630C9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Ensure that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is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allocated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sufficient resources for Open edX. Set the CPU and memory resources by running the following commands:</w:t>
      </w:r>
    </w:p>
    <w:p w:rsidR="02730797" w:rsidP="1918C992" w:rsidRDefault="02730797" w14:paraId="5C159AF3" w14:textId="285AA47C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5FE22D6C" w14:textId="77D6172A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config set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cpus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&lt;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num_cpus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&gt;</w:t>
      </w:r>
    </w:p>
    <w:p w:rsidR="02730797" w:rsidP="1918C992" w:rsidRDefault="02730797" w14:paraId="6A7C8C02" w14:textId="4BE3474B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config set memory &lt;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memory_size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&gt;</w:t>
      </w:r>
    </w:p>
    <w:p w:rsidR="1918C992" w:rsidP="1918C992" w:rsidRDefault="1918C992" w14:paraId="03260D06" w14:textId="5EDB070C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02730797" w:rsidP="1918C992" w:rsidRDefault="02730797" w14:paraId="6675EDF0" w14:textId="43B8B2A3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Replace &lt;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num_cpus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&gt; with the desired number of CPUs (e.g., 4) and &lt;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memory_size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&gt; with the desired amount of memory (e.g., 8192).</w:t>
      </w:r>
    </w:p>
    <w:p w:rsidR="02730797" w:rsidP="1918C992" w:rsidRDefault="02730797" w14:paraId="423FB16A" w14:textId="156164AC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059BC0F6" w14:textId="2F83C31F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 xml:space="preserve">Step 3: Enable CADDY SERVER  </w:t>
      </w:r>
    </w:p>
    <w:p w:rsidR="02730797" w:rsidP="1918C992" w:rsidRDefault="02730797" w14:paraId="785189E9" w14:textId="79C7419F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516280C6" w14:textId="0856AF7C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tutor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k8s Start caddy</w:t>
      </w:r>
    </w:p>
    <w:p w:rsidR="02730797" w:rsidP="1918C992" w:rsidRDefault="02730797" w14:paraId="1D8FAAEF" w14:textId="56BC9B28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2D5585F1" w14:textId="1E0BA3AA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Step 4: Access Open edX</w:t>
      </w:r>
    </w:p>
    <w:p w:rsidR="1918C992" w:rsidP="1918C992" w:rsidRDefault="1918C992" w14:paraId="74ABB1CD" w14:textId="18141FF6">
      <w:pPr>
        <w:bidi w:val="0"/>
        <w:spacing w:line="240" w:lineRule="auto"/>
        <w:jc w:val="left"/>
        <w:rPr>
          <w:rFonts w:ascii="Ubuntu" w:hAnsi="Ubuntu" w:eastAsia="Ubuntu" w:cs="Ubuntu"/>
        </w:rPr>
      </w:pPr>
    </w:p>
    <w:p w:rsidR="02730797" w:rsidP="1918C992" w:rsidRDefault="02730797" w14:paraId="22D01071" w14:textId="7ECCE998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Determine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the IP address of your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cluster by running the following command:</w:t>
      </w:r>
    </w:p>
    <w:p w:rsidR="02730797" w:rsidP="1918C992" w:rsidRDefault="02730797" w14:paraId="2A2C14D2" w14:textId="7EAC4145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tunnel</w:t>
      </w:r>
    </w:p>
    <w:p w:rsidR="1918C992" w:rsidP="1918C992" w:rsidRDefault="1918C992" w14:paraId="16FB605D" w14:textId="058468C9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1918C992" w:rsidP="1918C992" w:rsidRDefault="1918C992" w14:paraId="40806F0B" w14:textId="63393D21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02730797" w:rsidP="1918C992" w:rsidRDefault="02730797" w14:paraId="697F1A96" w14:textId="29953B11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Add an entry to your /etc/hosts file, mapping the IP address to the domain name specified in the configuration files.</w:t>
      </w:r>
    </w:p>
    <w:p w:rsidR="1918C992" w:rsidP="1918C992" w:rsidRDefault="1918C992" w14:paraId="76A178D1" w14:textId="3491CC02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02730797" w:rsidP="1918C992" w:rsidRDefault="02730797" w14:paraId="2134B52D" w14:textId="40457E25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Please allow approximately 10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minute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s for the setup to complete.</w:t>
      </w:r>
    </w:p>
    <w:p w:rsidR="02730797" w:rsidP="1918C992" w:rsidRDefault="02730797" w14:paraId="226754B2" w14:textId="5B580EB1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</w:rPr>
      </w:pPr>
      <w:r>
        <w:br/>
      </w:r>
    </w:p>
    <w:p w:rsidR="02730797" w:rsidP="1918C992" w:rsidRDefault="02730797" w14:paraId="11031556" w14:textId="479F9B0B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 xml:space="preserve">Step 5: Start Open edX on 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</w:p>
    <w:p w:rsidR="1918C992" w:rsidP="1918C992" w:rsidRDefault="1918C992" w14:paraId="4679D0E4" w14:textId="746361E9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02730797" w:rsidP="1918C992" w:rsidRDefault="02730797" w14:paraId="25FC2AB0" w14:textId="5773DCB9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Execute the following command to start Open edX on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:</w:t>
      </w:r>
    </w:p>
    <w:p w:rsidR="02730797" w:rsidP="1918C992" w:rsidRDefault="02730797" w14:paraId="7B9A348B" w14:textId="514FBCEA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tutor k8s </w:t>
      </w:r>
      <w:r w:rsidRPr="1918C992" w:rsidR="5CE9988D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Start</w:t>
      </w:r>
    </w:p>
    <w:p w:rsidR="1918C992" w:rsidP="1918C992" w:rsidRDefault="1918C992" w14:paraId="7542AE38" w14:textId="63379C10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5CE9988D" w:rsidP="1918C992" w:rsidRDefault="5CE9988D" w14:paraId="0345910D" w14:textId="71EA31CB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5CE9988D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Let the pods Deploy and then </w:t>
      </w:r>
    </w:p>
    <w:p w:rsidR="1918C992" w:rsidP="1918C992" w:rsidRDefault="1918C992" w14:paraId="544A77F1" w14:textId="3B32DBED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5CE9988D" w:rsidP="1918C992" w:rsidRDefault="5CE9988D" w14:paraId="284C9DC7" w14:textId="2C837170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5CE9988D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Tutor k8s Qucikstart</w:t>
      </w:r>
    </w:p>
    <w:p w:rsidR="02730797" w:rsidP="1918C992" w:rsidRDefault="02730797" w14:paraId="1B4DC9E4" w14:textId="654EABC6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</w:rPr>
      </w:pPr>
      <w:r>
        <w:br/>
      </w:r>
    </w:p>
    <w:p w:rsidR="02730797" w:rsidP="1918C992" w:rsidRDefault="02730797" w14:paraId="3D0D0431" w14:textId="3B5EDB06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 xml:space="preserve">Step 6: 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Monitor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 xml:space="preserve"> the pods</w:t>
      </w:r>
    </w:p>
    <w:p w:rsidR="1918C992" w:rsidP="1918C992" w:rsidRDefault="1918C992" w14:paraId="1ED9469D" w14:textId="7387A866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02730797" w:rsidP="1918C992" w:rsidRDefault="02730797" w14:paraId="02B7F66D" w14:textId="0BF9B349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Access the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dashboard to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monitor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the pods' status:</w:t>
      </w:r>
    </w:p>
    <w:p w:rsidR="02730797" w:rsidP="1918C992" w:rsidRDefault="02730797" w14:paraId="38A9F31C" w14:textId="73E5604D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dashboard</w:t>
      </w:r>
    </w:p>
    <w:p w:rsidR="02730797" w:rsidP="1918C992" w:rsidRDefault="02730797" w14:paraId="0C61461D" w14:textId="62B99C46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</w:rPr>
      </w:pPr>
      <w:r>
        <w:br/>
      </w:r>
    </w:p>
    <w:p w:rsidR="02730797" w:rsidP="1918C992" w:rsidRDefault="02730797" w14:paraId="511F17FD" w14:textId="49246E87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Step 7: Access Open edX</w:t>
      </w:r>
    </w:p>
    <w:p w:rsidR="1918C992" w:rsidP="1918C992" w:rsidRDefault="1918C992" w14:paraId="5B802D29" w14:textId="29EFDE15">
      <w:pPr>
        <w:pStyle w:val="Normal"/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</w:p>
    <w:p w:rsidR="02730797" w:rsidP="1918C992" w:rsidRDefault="02730797" w14:paraId="78E37215" w14:textId="78DB2246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Congratulations! You have successfully installed Open edX on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. You can now access and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utilize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the platform.</w:t>
      </w:r>
    </w:p>
    <w:p w:rsidR="02730797" w:rsidP="1918C992" w:rsidRDefault="02730797" w14:paraId="26C74C18" w14:textId="3054473C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1F0B587A" w14:textId="448F6C5B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Thank you for following these installation instructions.</w:t>
      </w:r>
    </w:p>
    <w:p w:rsidR="02730797" w:rsidP="1918C992" w:rsidRDefault="02730797" w14:paraId="75FDB104" w14:textId="7D885669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30FD5AFC" w14:textId="57192933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2CF018E6" w14:textId="2B149EDA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30"/>
          <w:szCs w:val="30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30"/>
          <w:szCs w:val="30"/>
          <w:lang w:val="en-IN"/>
        </w:rPr>
        <w:t xml:space="preserve">If want to enable auto-healing of </w:t>
      </w:r>
      <w:r w:rsidRPr="1918C992" w:rsidR="7321A495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30"/>
          <w:szCs w:val="30"/>
          <w:lang w:val="en-IN"/>
        </w:rPr>
        <w:t>pods:</w:t>
      </w:r>
    </w:p>
    <w:p w:rsidR="02730797" w:rsidP="1918C992" w:rsidRDefault="02730797" w14:paraId="7B9CBB05" w14:textId="21770D00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300C9364" w14:textId="0444C0BD">
      <w:pPr>
        <w:bidi w:val="0"/>
        <w:spacing w:line="276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enable auto-healing in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, you need to enable the </w:t>
      </w:r>
      <w:r w:rsidRPr="1918C992" w:rsidR="25C3BF80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-controller-manager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component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with the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appropriate flags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. </w:t>
      </w:r>
      <w:r w:rsidRPr="1918C992" w:rsidR="7FD0D203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Here is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how you can do it:</w:t>
      </w:r>
    </w:p>
    <w:p w:rsidR="02730797" w:rsidP="1918C992" w:rsidRDefault="02730797" w14:paraId="22422EE0" w14:textId="66945AAE">
      <w:pPr>
        <w:bidi w:val="0"/>
        <w:spacing w:before="0" w:beforeAutospacing="off" w:after="0" w:afterAutospacing="off"/>
        <w:jc w:val="left"/>
        <w:rPr>
          <w:rFonts w:ascii="Ubuntu" w:hAnsi="Ubuntu" w:eastAsia="Ubuntu" w:cs="Ubuntu"/>
        </w:rPr>
      </w:pPr>
    </w:p>
    <w:p w:rsidR="02730797" w:rsidP="1918C992" w:rsidRDefault="02730797" w14:paraId="332A2836" w14:textId="126B21C7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auto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Start </w:t>
      </w:r>
      <w:r>
        <w:tab/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Minikube with the --extra-config </w:t>
      </w:r>
      <w:r>
        <w:tab/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flag to enable the controller manager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component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:</w:t>
      </w:r>
    </w:p>
    <w:p w:rsidR="1918C992" w:rsidP="1918C992" w:rsidRDefault="1918C992" w14:paraId="37CC161B" w14:textId="2FD9545E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auto"/>
          <w:sz w:val="24"/>
          <w:szCs w:val="24"/>
          <w:lang w:val="en-IN"/>
        </w:rPr>
      </w:pPr>
    </w:p>
    <w:p w:rsidR="02730797" w:rsidP="1918C992" w:rsidRDefault="02730797" w14:paraId="219F4C6A" w14:textId="2DE4CC59">
      <w:pPr>
        <w:bidi w:val="0"/>
        <w:spacing w:line="240" w:lineRule="auto"/>
        <w:jc w:val="left"/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 xml:space="preserve"> start --extra-config=controller-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manager.enable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-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hostpath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-provisioner=true --extra-config=controller-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manager.horizontal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-pod-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autoscaler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-sync-period=10s --extra-config=controller-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manager.node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-monitor-grace-period=10s –extra-config=controller-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manager.pod</w:t>
      </w:r>
      <w:r w:rsidRPr="1918C992" w:rsidR="02730797">
        <w:rPr>
          <w:rFonts w:ascii="Ubuntu" w:hAnsi="Ubuntu" w:eastAsia="Ubuntu" w:cs="Ubuntu"/>
          <w:b w:val="1"/>
          <w:bCs w:val="1"/>
          <w:noProof w:val="0"/>
          <w:color w:val="000000" w:themeColor="accent6" w:themeTint="FF" w:themeShade="FF"/>
          <w:sz w:val="26"/>
          <w:szCs w:val="26"/>
          <w:lang w:val="en-IN"/>
        </w:rPr>
        <w:t>-eviction-timeout=10s</w:t>
      </w:r>
    </w:p>
    <w:p w:rsidR="02730797" w:rsidP="1918C992" w:rsidRDefault="02730797" w14:paraId="459C4F5F" w14:textId="24686B66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329D32C5" w14:textId="3142C198">
      <w:pPr>
        <w:bidi w:val="0"/>
        <w:spacing w:line="240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b w:val="0"/>
          <w:bCs w:val="0"/>
          <w:i w:val="0"/>
          <w:iCs w:val="0"/>
          <w:noProof w:val="0"/>
          <w:color w:val="000000" w:themeColor="accent6" w:themeTint="FF" w:themeShade="FF"/>
          <w:sz w:val="26"/>
          <w:szCs w:val="26"/>
          <w:lang w:val="en-IN"/>
        </w:rPr>
        <w:t xml:space="preserve">he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controller-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manager.enable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-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hostpath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-provisioner=true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flag enables the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hostpath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provisioner for persistent volumes. The other flags set the sync period, grace period, and eviction timeout to low values for faster auto-healing.</w:t>
      </w:r>
    </w:p>
    <w:p w:rsidR="02730797" w:rsidP="1918C992" w:rsidRDefault="02730797" w14:paraId="4D03B0BD" w14:textId="5131251A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02730797" w:rsidP="1918C992" w:rsidRDefault="02730797" w14:paraId="13012C3C" w14:textId="68D89288">
      <w:pPr>
        <w:bidi w:val="0"/>
        <w:spacing w:line="276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This command starts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6"/>
          <w:szCs w:val="26"/>
          <w:lang w:val="en-IN"/>
        </w:rPr>
        <w:t xml:space="preserve"> with the following extra configurations for the controller manager:</w:t>
      </w:r>
    </w:p>
    <w:p w:rsidR="02730797" w:rsidP="1918C992" w:rsidRDefault="02730797" w14:paraId="4477B8D4" w14:textId="66FD3E97">
      <w:pPr>
        <w:bidi w:val="0"/>
        <w:spacing w:before="0" w:beforeAutospacing="off" w:after="0" w:afterAutospacing="off"/>
        <w:jc w:val="left"/>
        <w:rPr>
          <w:rFonts w:ascii="Ubuntu" w:hAnsi="Ubuntu" w:eastAsia="Ubuntu" w:cs="Ubuntu"/>
        </w:rPr>
      </w:pPr>
    </w:p>
    <w:p w:rsidR="02730797" w:rsidP="1918C992" w:rsidRDefault="02730797" w14:paraId="067386E5" w14:textId="3C87557F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controller-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manager.enable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-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hostpath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-provisioner=true: </w:t>
      </w:r>
      <w:r>
        <w:tab/>
      </w:r>
    </w:p>
    <w:p w:rsidR="1918C992" w:rsidP="1918C992" w:rsidRDefault="1918C992" w14:paraId="22C84814" w14:textId="30A591F3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</w:p>
    <w:p w:rsidR="02730797" w:rsidP="1918C992" w:rsidRDefault="02730797" w14:paraId="79DFDB2A" w14:textId="2B758A2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This flag enables the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hostpath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 provisioner for persistent volumes. </w:t>
      </w:r>
      <w:r>
        <w:tab/>
      </w:r>
    </w:p>
    <w:p w:rsidR="02730797" w:rsidP="1918C992" w:rsidRDefault="02730797" w14:paraId="4244F033" w14:textId="2EE846B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The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hostpath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 provisioner allows you to create persistent volumes using the host's file system as storage.</w:t>
      </w:r>
    </w:p>
    <w:p w:rsidR="1918C992" w:rsidP="1918C992" w:rsidRDefault="1918C992" w14:paraId="1D494442" w14:textId="506194C8">
      <w:pPr>
        <w:bidi w:val="0"/>
        <w:spacing w:before="0" w:beforeAutospacing="off" w:after="0" w:afterAutospacing="off"/>
        <w:ind w:left="0"/>
        <w:jc w:val="left"/>
      </w:pPr>
    </w:p>
    <w:p w:rsidR="02730797" w:rsidP="1918C992" w:rsidRDefault="02730797" w14:paraId="0A3C7E8B" w14:textId="2190D9C6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controller-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manager.horizontal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-pod-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autoscaler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-sync-period=10s: </w:t>
      </w:r>
      <w:r>
        <w:tab/>
      </w:r>
    </w:p>
    <w:p w:rsidR="1918C992" w:rsidP="1918C992" w:rsidRDefault="1918C992" w14:paraId="576860DD" w14:textId="7235CD8D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</w:p>
    <w:p w:rsidR="02730797" w:rsidP="1918C992" w:rsidRDefault="02730797" w14:paraId="5A58B40D" w14:textId="4945E3EF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auto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This flag sets the sync period for the horizontal pod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autoscaler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 (HPA) controller. It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determines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 how often the HPA controller synchronizes with the metrics to calculate the desired number of </w:t>
      </w:r>
      <w:r>
        <w:tab/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replicas for a deployment.</w:t>
      </w:r>
    </w:p>
    <w:p w:rsidR="1918C992" w:rsidP="1918C992" w:rsidRDefault="1918C992" w14:paraId="0911EEC5" w14:textId="67099FA5">
      <w:pPr>
        <w:bidi w:val="0"/>
        <w:spacing w:before="0" w:beforeAutospacing="off" w:after="0" w:afterAutospacing="off"/>
        <w:ind w:left="0"/>
        <w:jc w:val="left"/>
      </w:pPr>
    </w:p>
    <w:p w:rsidR="02730797" w:rsidP="1918C992" w:rsidRDefault="02730797" w14:paraId="536921F7" w14:textId="275856A4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controller-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manager.node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-monitor-grace-period=10s: </w:t>
      </w:r>
      <w:r>
        <w:tab/>
      </w:r>
    </w:p>
    <w:p w:rsidR="1918C992" w:rsidP="1918C992" w:rsidRDefault="1918C992" w14:paraId="44630D36" w14:textId="65FDB883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</w:p>
    <w:p w:rsidR="02730797" w:rsidP="1918C992" w:rsidRDefault="02730797" w14:paraId="08B8168D" w14:textId="1C99FC09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auto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This flag sets the grace period for node monitoring.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It defines the duration for which a node should be unresponsive before considering it as not ready.</w:t>
      </w:r>
    </w:p>
    <w:p w:rsidR="1918C992" w:rsidP="1918C992" w:rsidRDefault="1918C992" w14:paraId="02FEE091" w14:textId="5DFA80CD">
      <w:pPr>
        <w:bidi w:val="0"/>
        <w:spacing w:before="0" w:beforeAutospacing="off" w:after="0" w:afterAutospacing="off"/>
        <w:ind w:left="0"/>
        <w:jc w:val="left"/>
      </w:pPr>
    </w:p>
    <w:p w:rsidR="02730797" w:rsidP="1918C992" w:rsidRDefault="02730797" w14:paraId="520F2AF2" w14:textId="74F3160C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controller-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manager.pod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-eviction-timeout=10s: </w:t>
      </w:r>
      <w:r>
        <w:tab/>
      </w:r>
    </w:p>
    <w:p w:rsidR="1918C992" w:rsidP="1918C992" w:rsidRDefault="1918C992" w14:paraId="22603CE6" w14:textId="20ED88CC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</w:p>
    <w:p w:rsidR="02730797" w:rsidP="1918C992" w:rsidRDefault="02730797" w14:paraId="09EE786F" w14:textId="3C1A2C8B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Ubuntu" w:hAnsi="Ubuntu" w:eastAsia="Ubuntu" w:cs="Ubuntu"/>
          <w:noProof w:val="0"/>
          <w:color w:val="auto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This flag sets the timeout for pod eviction. It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determines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 the duration after which a pod eviction request is considered as failed.</w:t>
      </w:r>
    </w:p>
    <w:p w:rsidR="1918C992" w:rsidP="1918C992" w:rsidRDefault="1918C992" w14:paraId="6DE7817F" w14:textId="15131D65">
      <w:pPr>
        <w:bidi w:val="0"/>
        <w:spacing w:line="276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</w:p>
    <w:p w:rsidR="02730797" w:rsidP="1918C992" w:rsidRDefault="02730797" w14:paraId="50913D12" w14:textId="52A492FB">
      <w:pPr>
        <w:bidi w:val="0"/>
        <w:spacing w:line="276" w:lineRule="auto"/>
        <w:jc w:val="left"/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</w:pP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By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providing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 these extra configurations, you are customizing the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behavior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 of the controller manager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component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 xml:space="preserve"> in 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Minikube</w:t>
      </w:r>
      <w:r w:rsidRPr="1918C992" w:rsidR="02730797">
        <w:rPr>
          <w:rFonts w:ascii="Ubuntu" w:hAnsi="Ubuntu" w:eastAsia="Ubuntu" w:cs="Ubuntu"/>
          <w:noProof w:val="0"/>
          <w:color w:val="000000" w:themeColor="accent6" w:themeTint="FF" w:themeShade="FF"/>
          <w:sz w:val="24"/>
          <w:szCs w:val="24"/>
          <w:lang w:val="en-IN"/>
        </w:rPr>
        <w:t>.</w:t>
      </w:r>
    </w:p>
    <w:p w:rsidR="02730797" w:rsidP="1918C992" w:rsidRDefault="02730797" w14:paraId="4D757A38" w14:textId="67219180">
      <w:pPr>
        <w:bidi w:val="0"/>
        <w:spacing w:line="240" w:lineRule="auto"/>
        <w:jc w:val="left"/>
        <w:rPr>
          <w:rFonts w:ascii="Ubuntu" w:hAnsi="Ubuntu" w:eastAsia="Ubuntu" w:cs="Ubuntu"/>
        </w:rPr>
      </w:pPr>
      <w:r>
        <w:br/>
      </w:r>
    </w:p>
    <w:p w:rsidR="46E03563" w:rsidP="1918C992" w:rsidRDefault="46E03563" w14:paraId="48EAAA40" w14:textId="3F600E8C">
      <w:pPr>
        <w:pStyle w:val="Normal"/>
        <w:bidi w:val="0"/>
        <w:jc w:val="left"/>
        <w:rPr>
          <w:rFonts w:ascii="Ubuntu" w:hAnsi="Ubuntu" w:eastAsia="Ubuntu" w:cs="Ubuntu"/>
          <w:sz w:val="28"/>
          <w:szCs w:val="28"/>
        </w:rPr>
      </w:pPr>
      <w:r w:rsidRPr="1918C992" w:rsidR="46E03563">
        <w:rPr>
          <w:rFonts w:ascii="Ubuntu" w:hAnsi="Ubuntu" w:eastAsia="Ubuntu" w:cs="Ubuntu"/>
          <w:sz w:val="28"/>
          <w:szCs w:val="28"/>
        </w:rPr>
        <w:t xml:space="preserve">For Check logs </w:t>
      </w:r>
    </w:p>
    <w:p w:rsidR="1918C992" w:rsidP="1918C992" w:rsidRDefault="1918C992" w14:paraId="5FC6DB67" w14:textId="12C9A7B8">
      <w:pPr>
        <w:pStyle w:val="Normal"/>
        <w:bidi w:val="0"/>
        <w:jc w:val="left"/>
        <w:rPr>
          <w:rFonts w:ascii="Ubuntu" w:hAnsi="Ubuntu" w:eastAsia="Ubuntu" w:cs="Ubuntu"/>
          <w:sz w:val="28"/>
          <w:szCs w:val="28"/>
        </w:rPr>
      </w:pPr>
    </w:p>
    <w:p w:rsidR="46E03563" w:rsidP="1918C992" w:rsidRDefault="46E03563" w14:paraId="580EC248" w14:textId="20D81F4E">
      <w:pPr>
        <w:pStyle w:val="Normal"/>
        <w:bidi w:val="0"/>
        <w:jc w:val="left"/>
        <w:rPr>
          <w:rFonts w:ascii="Ubuntu" w:hAnsi="Ubuntu" w:eastAsia="Ubuntu" w:cs="Ubuntu"/>
          <w:sz w:val="28"/>
          <w:szCs w:val="28"/>
        </w:rPr>
      </w:pPr>
      <w:r w:rsidRPr="1918C992" w:rsidR="46E03563">
        <w:rPr>
          <w:rFonts w:ascii="Ubuntu" w:hAnsi="Ubuntu" w:eastAsia="Ubuntu" w:cs="Ubuntu"/>
          <w:sz w:val="28"/>
          <w:szCs w:val="28"/>
        </w:rPr>
        <w:t>minikube logs | grep controller-manager</w:t>
      </w:r>
    </w:p>
    <w:p w:rsidR="1918C992" w:rsidP="1918C992" w:rsidRDefault="1918C992" w14:paraId="0192729C" w14:textId="023918F8">
      <w:pPr>
        <w:pStyle w:val="Normal"/>
        <w:bidi w:val="0"/>
        <w:jc w:val="left"/>
        <w:rPr>
          <w:rFonts w:ascii="Ubuntu" w:hAnsi="Ubuntu" w:eastAsia="Ubuntu" w:cs="Ubuntu"/>
          <w:sz w:val="28"/>
          <w:szCs w:val="28"/>
        </w:rPr>
      </w:pP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600" w:charSpace="32768"/>
      <w:cols w:num="1"/>
      <w:headerReference w:type="default" r:id="R03fa2d4cee344a5a"/>
      <w:footerReference w:type="default" r:id="R46530206ed0840e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918C992" w:rsidTr="1918C992" w14:paraId="649F4329">
      <w:trPr>
        <w:trHeight w:val="300"/>
      </w:trPr>
      <w:tc>
        <w:tcPr>
          <w:tcW w:w="3210" w:type="dxa"/>
          <w:tcMar/>
        </w:tcPr>
        <w:p w:rsidR="1918C992" w:rsidP="1918C992" w:rsidRDefault="1918C992" w14:paraId="099E60CB" w14:textId="158CCEF1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918C992" w:rsidP="1918C992" w:rsidRDefault="1918C992" w14:paraId="307F664E" w14:textId="529A7CC3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1918C992" w:rsidP="1918C992" w:rsidRDefault="1918C992" w14:paraId="2D431C8A" w14:textId="5BF8EB99">
          <w:pPr>
            <w:pStyle w:val="Header"/>
            <w:bidi w:val="0"/>
            <w:ind w:right="-115"/>
            <w:jc w:val="right"/>
          </w:pPr>
        </w:p>
      </w:tc>
    </w:tr>
  </w:tbl>
  <w:p w:rsidR="1918C992" w:rsidP="1918C992" w:rsidRDefault="1918C992" w14:paraId="27C0F9FB" w14:textId="2A27B81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918C992" w:rsidTr="1918C992" w14:paraId="041B67FF">
      <w:trPr>
        <w:trHeight w:val="300"/>
      </w:trPr>
      <w:tc>
        <w:tcPr>
          <w:tcW w:w="3210" w:type="dxa"/>
          <w:tcMar/>
        </w:tcPr>
        <w:p w:rsidR="1918C992" w:rsidP="1918C992" w:rsidRDefault="1918C992" w14:paraId="0096DC43" w14:textId="18237E36">
          <w:pPr>
            <w:pStyle w:val="Header"/>
            <w:bidi w:val="0"/>
            <w:ind w:left="-115"/>
            <w:jc w:val="left"/>
          </w:pPr>
          <w:r w:rsidR="1918C992">
            <w:rPr/>
            <w:t xml:space="preserve">Documentation for </w:t>
          </w:r>
          <w:r w:rsidR="1918C992">
            <w:rPr/>
            <w:t>Minikube</w:t>
          </w:r>
          <w:r w:rsidR="1918C992">
            <w:rPr/>
            <w:t xml:space="preserve"> deployment of Open EDX</w:t>
          </w:r>
        </w:p>
        <w:p w:rsidR="1918C992" w:rsidP="1918C992" w:rsidRDefault="1918C992" w14:paraId="7235D759" w14:textId="022BCE7E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918C992" w:rsidP="1918C992" w:rsidRDefault="1918C992" w14:paraId="5C4521CA" w14:textId="665E8722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1918C992" w:rsidP="1918C992" w:rsidRDefault="1918C992" w14:paraId="1B0B887F" w14:textId="39108DC1">
          <w:pPr>
            <w:pStyle w:val="Header"/>
            <w:bidi w:val="0"/>
            <w:ind w:right="-115"/>
            <w:jc w:val="right"/>
          </w:pPr>
        </w:p>
      </w:tc>
    </w:tr>
  </w:tbl>
  <w:p w:rsidR="1918C992" w:rsidP="1918C992" w:rsidRDefault="1918C992" w14:paraId="6C7E52E1" w14:textId="78238164">
    <w:pPr>
      <w:pStyle w:val="Header"/>
      <w:bidi w:val="0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S66u4shGOrufyE" int2:id="mg34Rsu4">
      <int2:state int2:type="AugLoop_Text_Critique" int2:value="Rejected"/>
    </int2:textHash>
    <int2:textHash int2:hashCode="adcrgq9bq1nksY" int2:id="hLWoL5V4">
      <int2:state int2:type="AugLoop_Text_Critique" int2:value="Rejected"/>
    </int2:textHash>
    <int2:textHash int2:hashCode="PpYojzycL6eLna" int2:id="M4Cyk4Kk">
      <int2:state int2:type="AugLoop_Text_Critique" int2:value="Rejected"/>
    </int2:textHash>
    <int2:textHash int2:hashCode="S2DSGx4MmI7DtZ" int2:id="HnRm7zeQ">
      <int2:state int2:type="AugLoop_Text_Critique" int2:value="Rejected"/>
    </int2:textHash>
    <int2:textHash int2:hashCode="ZrB7XOHqV5ws1e" int2:id="7SX3akRg">
      <int2:state int2:type="AugLoop_Text_Critique" int2:value="Rejected"/>
    </int2:textHash>
  </int2:observations>
  <int2:intelligenceSettings>
    <int2:extLst>
      <oel:ext uri="74B372B9-2EFF-4315-9A3F-32BA87CA82B1">
        <int2:goals int2:version="1" int2:formality="0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eccf3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bc0f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14:docId w14:val="1CDD32E6"/>
  <w15:docId w15:val="{E2F29A45-0170-43FF-ADDA-BC7A61DFD95A}"/>
  <w:rsids>
    <w:rsidRoot w:val="02730797"/>
    <w:rsid w:val="02730797"/>
    <w:rsid w:val="07656293"/>
    <w:rsid w:val="1729AAC8"/>
    <w:rsid w:val="1918C992"/>
    <w:rsid w:val="1CDF3E52"/>
    <w:rsid w:val="1FC1DC3E"/>
    <w:rsid w:val="209FD0D3"/>
    <w:rsid w:val="25C3BF80"/>
    <w:rsid w:val="3533CB72"/>
    <w:rsid w:val="3ABECA05"/>
    <w:rsid w:val="3D25B4FA"/>
    <w:rsid w:val="3F6339D5"/>
    <w:rsid w:val="45875E47"/>
    <w:rsid w:val="46E03563"/>
    <w:rsid w:val="48CB1979"/>
    <w:rsid w:val="4A2CE061"/>
    <w:rsid w:val="53B307CE"/>
    <w:rsid w:val="5CE9988D"/>
    <w:rsid w:val="67356CB0"/>
    <w:rsid w:val="7321A495"/>
    <w:rsid w:val="76E89C74"/>
    <w:rsid w:val="777ECC00"/>
    <w:rsid w:val="78085537"/>
    <w:rsid w:val="7FD0D20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ourceText">
    <w:name w:val="Source Text"/>
    <w:qFormat/>
    <w:rPr>
      <w:rFonts w:ascii="Liberation Mono" w:hAnsi="Liberation Mono" w:eastAsia="Noto Sans Mono CJK SC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5" /><Relationship Type="http://schemas.openxmlformats.org/officeDocument/2006/relationships/customXml" Target="../customXml/item1.xml" Id="rId4" /><Relationship Type="http://schemas.openxmlformats.org/officeDocument/2006/relationships/header" Target="header.xml" Id="R03fa2d4cee344a5a" /><Relationship Type="http://schemas.openxmlformats.org/officeDocument/2006/relationships/footer" Target="footer.xml" Id="R46530206ed0840e7" /><Relationship Type="http://schemas.microsoft.com/office/2020/10/relationships/intelligence" Target="intelligence2.xml" Id="R7642574750b849cb" /><Relationship Type="http://schemas.openxmlformats.org/officeDocument/2006/relationships/numbering" Target="numbering.xml" Id="R35cca8de805d4a9a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DBBD3FD6E3D43AB49B4F3E74B82E6" ma:contentTypeVersion="16" ma:contentTypeDescription="Create a new document." ma:contentTypeScope="" ma:versionID="bc3a4d826855a9924d2ad8e80febd961">
  <xsd:schema xmlns:xsd="http://www.w3.org/2001/XMLSchema" xmlns:xs="http://www.w3.org/2001/XMLSchema" xmlns:p="http://schemas.microsoft.com/office/2006/metadata/properties" xmlns:ns2="63a52109-6c4f-4a3a-8a45-ccc0521125c2" xmlns:ns3="c188e63b-209a-4370-8ecc-4d09c8b9a48d" targetNamespace="http://schemas.microsoft.com/office/2006/metadata/properties" ma:root="true" ma:fieldsID="33de11a21f61304554978e1c06eeecbc" ns2:_="" ns3:_="">
    <xsd:import namespace="63a52109-6c4f-4a3a-8a45-ccc0521125c2"/>
    <xsd:import namespace="c188e63b-209a-4370-8ecc-4d09c8b9a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2109-6c4f-4a3a-8a45-ccc052112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ee9b41-0e75-4284-8f49-4414e33d89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8e63b-209a-4370-8ecc-4d09c8b9a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a334cf0-0425-44bb-9549-aa4ad9475d03}" ma:internalName="TaxCatchAll" ma:showField="CatchAllData" ma:web="c188e63b-209a-4370-8ecc-4d09c8b9a4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E26EB-3838-4B2A-8EDD-AA805D470A7F}"/>
</file>

<file path=customXml/itemProps2.xml><?xml version="1.0" encoding="utf-8"?>
<ds:datastoreItem xmlns:ds="http://schemas.openxmlformats.org/officeDocument/2006/customXml" ds:itemID="{445BD4B0-14B2-4295-86E1-49E731D647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2023-06-19T18:10:44.0000000Z</dcterms:created>
  <dc:creator/>
  <dc:description/>
  <dc:language>en-IN</dc:language>
  <lastModifiedBy>Shubham  Nagpal</lastModifiedBy>
  <dcterms:modified xsi:type="dcterms:W3CDTF">2023-06-21T13:30:39.4202557Z</dcterms:modified>
  <revision>5</revision>
  <dc:subject/>
  <dc:title/>
</coreProperties>
</file>